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D19" w:rsidRPr="00A25006" w:rsidRDefault="00E27135" w:rsidP="00A25006">
      <w:pPr>
        <w:spacing w:after="100" w:line="240" w:lineRule="auto"/>
        <w:jc w:val="both"/>
        <w:rPr>
          <w:rFonts w:eastAsia="Times New Roman" w:cs="Times New Roman"/>
          <w:i/>
          <w:color w:val="000000"/>
          <w:sz w:val="24"/>
        </w:rPr>
      </w:pPr>
      <w:r>
        <w:rPr>
          <w:rFonts w:eastAsia="Times New Roman" w:cs="Times New Roman"/>
          <w:b/>
          <w:color w:val="000000"/>
          <w:sz w:val="24"/>
        </w:rPr>
        <w:t>"Pariser Erklärung"</w:t>
      </w:r>
      <w:r w:rsidR="004C61C0">
        <w:rPr>
          <w:rFonts w:eastAsia="Times New Roman" w:cs="Times New Roman"/>
          <w:b/>
          <w:color w:val="000000"/>
          <w:sz w:val="24"/>
        </w:rPr>
        <w:t xml:space="preserve"> </w:t>
      </w:r>
      <w:r w:rsidR="00A25006">
        <w:rPr>
          <w:rFonts w:eastAsia="Times New Roman" w:cs="Times New Roman"/>
          <w:i/>
          <w:color w:val="000000"/>
          <w:sz w:val="24"/>
        </w:rPr>
        <w:t>[</w:t>
      </w:r>
      <w:r w:rsidR="003150F6">
        <w:rPr>
          <w:rFonts w:eastAsia="Times New Roman" w:cs="Times New Roman"/>
          <w:i/>
          <w:color w:val="000000"/>
          <w:sz w:val="24"/>
        </w:rPr>
        <w:t>Endfassung, 5</w:t>
      </w:r>
      <w:r>
        <w:rPr>
          <w:rFonts w:eastAsia="Times New Roman" w:cs="Times New Roman"/>
          <w:i/>
          <w:color w:val="000000"/>
          <w:sz w:val="24"/>
        </w:rPr>
        <w:t xml:space="preserve">. </w:t>
      </w:r>
      <w:r w:rsidR="003150F6">
        <w:rPr>
          <w:rFonts w:eastAsia="Times New Roman" w:cs="Times New Roman"/>
          <w:i/>
          <w:color w:val="000000"/>
          <w:sz w:val="24"/>
        </w:rPr>
        <w:t xml:space="preserve">März </w:t>
      </w:r>
      <w:r>
        <w:rPr>
          <w:rFonts w:eastAsia="Times New Roman" w:cs="Times New Roman"/>
          <w:i/>
          <w:color w:val="000000"/>
          <w:sz w:val="24"/>
        </w:rPr>
        <w:t>2019]</w:t>
      </w:r>
      <w:r>
        <w:t xml:space="preserve"> </w:t>
      </w:r>
    </w:p>
    <w:p w:rsidR="00E27135" w:rsidRPr="00A25006" w:rsidRDefault="00E27135" w:rsidP="00E27135">
      <w:pPr>
        <w:spacing w:after="0"/>
        <w:jc w:val="both"/>
        <w:rPr>
          <w:color w:val="000000"/>
          <w:sz w:val="24"/>
          <w:szCs w:val="24"/>
        </w:rPr>
      </w:pPr>
    </w:p>
    <w:p w:rsidR="00E27135" w:rsidRDefault="00C90BE2" w:rsidP="00A25006">
      <w:pPr>
        <w:spacing w:after="0"/>
        <w:ind w:firstLine="708"/>
        <w:jc w:val="both"/>
        <w:rPr>
          <w:color w:val="000000"/>
          <w:sz w:val="24"/>
        </w:rPr>
      </w:pPr>
      <w:r>
        <w:rPr>
          <w:color w:val="000000"/>
          <w:sz w:val="24"/>
        </w:rPr>
        <w:t>Die</w:t>
      </w:r>
      <w:r w:rsidR="00857A49">
        <w:rPr>
          <w:color w:val="000000"/>
          <w:sz w:val="24"/>
        </w:rPr>
        <w:t xml:space="preserve"> Unterzeichner</w:t>
      </w:r>
      <w:r w:rsidR="000D7E64">
        <w:rPr>
          <w:color w:val="000000"/>
          <w:sz w:val="24"/>
        </w:rPr>
        <w:t xml:space="preserve"> </w:t>
      </w:r>
      <w:r w:rsidR="00857A49">
        <w:rPr>
          <w:color w:val="000000"/>
          <w:sz w:val="24"/>
        </w:rPr>
        <w:t xml:space="preserve">dieser Erklärung sind </w:t>
      </w:r>
      <w:r>
        <w:rPr>
          <w:color w:val="000000"/>
          <w:sz w:val="24"/>
        </w:rPr>
        <w:t>Akteurinnen und Akteure aus Deutschland und</w:t>
      </w:r>
      <w:r w:rsidR="00E27135">
        <w:rPr>
          <w:color w:val="000000"/>
          <w:sz w:val="24"/>
        </w:rPr>
        <w:t xml:space="preserve"> Frankreich, die sich tagtäglich um die Aufnahme</w:t>
      </w:r>
      <w:r w:rsidR="000D7E64">
        <w:rPr>
          <w:color w:val="000000"/>
          <w:sz w:val="24"/>
        </w:rPr>
        <w:t>, Beratung</w:t>
      </w:r>
      <w:r>
        <w:rPr>
          <w:color w:val="000000"/>
          <w:sz w:val="24"/>
        </w:rPr>
        <w:t xml:space="preserve"> und Betreuung </w:t>
      </w:r>
      <w:proofErr w:type="gramStart"/>
      <w:r>
        <w:rPr>
          <w:color w:val="000000"/>
          <w:sz w:val="24"/>
        </w:rPr>
        <w:t xml:space="preserve">von </w:t>
      </w:r>
      <w:r w:rsidR="00E27135">
        <w:rPr>
          <w:color w:val="000000"/>
          <w:sz w:val="24"/>
        </w:rPr>
        <w:t xml:space="preserve"> Flüchtlingen</w:t>
      </w:r>
      <w:proofErr w:type="gramEnd"/>
      <w:r w:rsidR="00E27135">
        <w:rPr>
          <w:color w:val="000000"/>
          <w:sz w:val="24"/>
        </w:rPr>
        <w:t xml:space="preserve"> kümmern</w:t>
      </w:r>
      <w:r w:rsidR="00857A49">
        <w:rPr>
          <w:color w:val="000000"/>
          <w:sz w:val="24"/>
        </w:rPr>
        <w:t>. Sie</w:t>
      </w:r>
      <w:r w:rsidR="00E27135">
        <w:rPr>
          <w:color w:val="000000"/>
          <w:sz w:val="24"/>
        </w:rPr>
        <w:t xml:space="preserve"> wollen gemeinsam unterstreichen, dass </w:t>
      </w:r>
      <w:r w:rsidR="000D7E64">
        <w:rPr>
          <w:color w:val="000000"/>
          <w:sz w:val="24"/>
        </w:rPr>
        <w:t xml:space="preserve">das </w:t>
      </w:r>
      <w:r w:rsidR="00B113C8">
        <w:rPr>
          <w:color w:val="000000"/>
          <w:sz w:val="24"/>
        </w:rPr>
        <w:t xml:space="preserve">individuelle </w:t>
      </w:r>
      <w:r w:rsidR="000D7E64">
        <w:rPr>
          <w:color w:val="000000"/>
          <w:sz w:val="24"/>
        </w:rPr>
        <w:t xml:space="preserve">Recht auf Schutz und Asyl </w:t>
      </w:r>
      <w:r w:rsidR="00B113C8">
        <w:rPr>
          <w:color w:val="000000"/>
          <w:sz w:val="24"/>
        </w:rPr>
        <w:t xml:space="preserve">ebenso wie die </w:t>
      </w:r>
      <w:r>
        <w:rPr>
          <w:rFonts w:ascii="Verdana" w:hAnsi="Verdana"/>
          <w:color w:val="222222"/>
          <w:sz w:val="20"/>
          <w:szCs w:val="20"/>
          <w:shd w:val="clear" w:color="auto" w:fill="FFFFFF"/>
        </w:rPr>
        <w:t>Achtung der Menschenwürde, Freiheit, Demokratie, Gleichheit, Rechtsstaatlichkeit und der Wahrung der Menschenrechte</w:t>
      </w:r>
      <w:r w:rsidR="00E27135">
        <w:rPr>
          <w:color w:val="000000"/>
          <w:sz w:val="24"/>
        </w:rPr>
        <w:t xml:space="preserve">, </w:t>
      </w:r>
      <w:r>
        <w:rPr>
          <w:color w:val="000000"/>
          <w:sz w:val="24"/>
        </w:rPr>
        <w:t xml:space="preserve">wie </w:t>
      </w:r>
      <w:r w:rsidR="009A498F">
        <w:rPr>
          <w:color w:val="000000"/>
          <w:sz w:val="24"/>
        </w:rPr>
        <w:t>in</w:t>
      </w:r>
      <w:r w:rsidR="00E27135">
        <w:rPr>
          <w:color w:val="000000"/>
          <w:sz w:val="24"/>
        </w:rPr>
        <w:t xml:space="preserve"> Artikel 2 des Vertrages über die Europäische Union verankert</w:t>
      </w:r>
      <w:r w:rsidR="009A498F">
        <w:rPr>
          <w:color w:val="000000"/>
          <w:sz w:val="24"/>
        </w:rPr>
        <w:t>,</w:t>
      </w:r>
      <w:r w:rsidR="00E27135">
        <w:rPr>
          <w:color w:val="000000"/>
          <w:sz w:val="24"/>
        </w:rPr>
        <w:t xml:space="preserve"> </w:t>
      </w:r>
      <w:r w:rsidR="00B113C8">
        <w:rPr>
          <w:color w:val="000000"/>
          <w:sz w:val="24"/>
        </w:rPr>
        <w:t xml:space="preserve">für </w:t>
      </w:r>
      <w:r w:rsidR="008A0F11">
        <w:rPr>
          <w:color w:val="000000"/>
          <w:sz w:val="24"/>
        </w:rPr>
        <w:t>d</w:t>
      </w:r>
      <w:r w:rsidR="00223E32">
        <w:rPr>
          <w:color w:val="000000"/>
          <w:sz w:val="24"/>
        </w:rPr>
        <w:t>ie Europäische Union grundlegend</w:t>
      </w:r>
      <w:r w:rsidR="00B113C8">
        <w:rPr>
          <w:color w:val="000000"/>
          <w:sz w:val="24"/>
        </w:rPr>
        <w:t xml:space="preserve"> sind. </w:t>
      </w:r>
      <w:r w:rsidR="00781419" w:rsidRPr="00781419">
        <w:rPr>
          <w:color w:val="000000"/>
          <w:sz w:val="24"/>
        </w:rPr>
        <w:t xml:space="preserve">Während Regierungen </w:t>
      </w:r>
      <w:r w:rsidR="009A498F">
        <w:rPr>
          <w:color w:val="000000"/>
          <w:sz w:val="24"/>
        </w:rPr>
        <w:t xml:space="preserve">und Parteien </w:t>
      </w:r>
      <w:r w:rsidR="00781419" w:rsidRPr="00781419">
        <w:rPr>
          <w:color w:val="000000"/>
          <w:sz w:val="24"/>
        </w:rPr>
        <w:t>in Deutschland wie in Frankreich und anderswo in Europa versuchen, das Thema der europäischen Asyl- und Migrationspolitik zu instrumentalisieren, ist es an zivilgesellschaftlichen Akteurinnen und Akteure wie Vereinen, Verbänden und anderen Organisationen wie auch Städten, sich jetzt gemeinsam öffentlich zu äußern</w:t>
      </w:r>
      <w:r w:rsidR="00781419">
        <w:rPr>
          <w:color w:val="000000"/>
          <w:sz w:val="24"/>
        </w:rPr>
        <w:t>.</w:t>
      </w:r>
      <w:r w:rsidR="00781419" w:rsidRPr="00781419" w:rsidDel="00781419">
        <w:rPr>
          <w:color w:val="000000"/>
          <w:sz w:val="24"/>
        </w:rPr>
        <w:t xml:space="preserve"> </w:t>
      </w:r>
      <w:r w:rsidR="000C32A8" w:rsidRPr="000C32A8">
        <w:rPr>
          <w:color w:val="000000"/>
          <w:sz w:val="24"/>
        </w:rPr>
        <w:t xml:space="preserve">Die Länder der Europäischen Union müssen sich auf eine Flüchtlingspolitik verständigen, die den Schutz und die Interessen der Flüchtlinge als auch die </w:t>
      </w:r>
      <w:r w:rsidR="009A498F">
        <w:rPr>
          <w:color w:val="000000"/>
          <w:sz w:val="24"/>
        </w:rPr>
        <w:t xml:space="preserve">Situation </w:t>
      </w:r>
      <w:r w:rsidR="00B113C8">
        <w:rPr>
          <w:color w:val="000000"/>
          <w:sz w:val="24"/>
        </w:rPr>
        <w:t>der</w:t>
      </w:r>
      <w:r w:rsidR="000C32A8" w:rsidRPr="000C32A8">
        <w:rPr>
          <w:color w:val="000000"/>
          <w:sz w:val="24"/>
        </w:rPr>
        <w:t xml:space="preserve"> Mitgliedstaaten </w:t>
      </w:r>
      <w:r w:rsidR="00B113C8">
        <w:rPr>
          <w:color w:val="000000"/>
          <w:sz w:val="24"/>
        </w:rPr>
        <w:t xml:space="preserve">an den Außengrenzen und im Zentrum </w:t>
      </w:r>
      <w:r w:rsidR="009A498F" w:rsidRPr="000C32A8">
        <w:rPr>
          <w:color w:val="000000"/>
          <w:sz w:val="24"/>
        </w:rPr>
        <w:t xml:space="preserve">berücksichtigt </w:t>
      </w:r>
      <w:r w:rsidR="000C32A8" w:rsidRPr="000C32A8">
        <w:rPr>
          <w:color w:val="000000"/>
          <w:sz w:val="24"/>
        </w:rPr>
        <w:t>und der Verantwortung Europas auch für Fluchtursachen gerecht wird. Das individuelle Asylrecht ist ein Menschenrecht und darf nicht eingeschränkt werden.</w:t>
      </w:r>
    </w:p>
    <w:p w:rsidR="00E27135" w:rsidRPr="003150F6" w:rsidRDefault="00E27135" w:rsidP="00E27135">
      <w:pPr>
        <w:spacing w:after="0"/>
        <w:jc w:val="both"/>
        <w:rPr>
          <w:color w:val="000000"/>
          <w:sz w:val="24"/>
          <w:szCs w:val="24"/>
        </w:rPr>
      </w:pPr>
    </w:p>
    <w:p w:rsidR="00E27135" w:rsidRDefault="00857A49" w:rsidP="00A25006">
      <w:pPr>
        <w:spacing w:after="0"/>
        <w:ind w:firstLine="708"/>
        <w:jc w:val="both"/>
        <w:rPr>
          <w:color w:val="000000"/>
          <w:sz w:val="24"/>
        </w:rPr>
      </w:pPr>
      <w:r>
        <w:rPr>
          <w:color w:val="000000"/>
          <w:sz w:val="24"/>
        </w:rPr>
        <w:t xml:space="preserve"> </w:t>
      </w:r>
      <w:r w:rsidR="00E27135">
        <w:rPr>
          <w:color w:val="000000"/>
          <w:sz w:val="24"/>
        </w:rPr>
        <w:t xml:space="preserve">Die europäischen Regierungen </w:t>
      </w:r>
      <w:r w:rsidR="001A2250">
        <w:rPr>
          <w:color w:val="000000"/>
          <w:sz w:val="24"/>
        </w:rPr>
        <w:t>ha</w:t>
      </w:r>
      <w:r w:rsidR="00707D68">
        <w:rPr>
          <w:color w:val="000000"/>
          <w:sz w:val="24"/>
        </w:rPr>
        <w:t xml:space="preserve">ndeln </w:t>
      </w:r>
      <w:r w:rsidR="00C90BE2">
        <w:rPr>
          <w:color w:val="000000"/>
          <w:sz w:val="24"/>
        </w:rPr>
        <w:t>sehr</w:t>
      </w:r>
      <w:r w:rsidR="00E27135">
        <w:rPr>
          <w:color w:val="000000"/>
          <w:sz w:val="24"/>
        </w:rPr>
        <w:t xml:space="preserve"> unterschiedlich </w:t>
      </w:r>
      <w:r w:rsidR="00781419">
        <w:rPr>
          <w:color w:val="000000"/>
          <w:sz w:val="24"/>
        </w:rPr>
        <w:t xml:space="preserve">im Hinblick </w:t>
      </w:r>
      <w:r w:rsidR="000D7E64">
        <w:rPr>
          <w:color w:val="000000"/>
          <w:sz w:val="24"/>
        </w:rPr>
        <w:t xml:space="preserve">auf globale Herausforderungen </w:t>
      </w:r>
      <w:r w:rsidR="000C32A8">
        <w:rPr>
          <w:color w:val="000000"/>
          <w:sz w:val="24"/>
        </w:rPr>
        <w:t>des Flüchtling</w:t>
      </w:r>
      <w:r w:rsidR="009A498F">
        <w:rPr>
          <w:color w:val="000000"/>
          <w:sz w:val="24"/>
        </w:rPr>
        <w:t>sschutzes</w:t>
      </w:r>
      <w:r w:rsidR="00E27135">
        <w:rPr>
          <w:color w:val="000000"/>
          <w:sz w:val="24"/>
        </w:rPr>
        <w:t xml:space="preserve">, </w:t>
      </w:r>
      <w:r w:rsidR="009A498F">
        <w:rPr>
          <w:color w:val="000000"/>
          <w:sz w:val="24"/>
        </w:rPr>
        <w:t xml:space="preserve">sie folgen </w:t>
      </w:r>
      <w:r w:rsidR="00B113C8">
        <w:rPr>
          <w:color w:val="000000"/>
          <w:sz w:val="24"/>
        </w:rPr>
        <w:t xml:space="preserve">oft </w:t>
      </w:r>
      <w:r w:rsidR="00E27135">
        <w:rPr>
          <w:color w:val="000000"/>
          <w:sz w:val="24"/>
        </w:rPr>
        <w:t>einer Logik der internen politischen Situation und der nationalen Interessen, häufig getrieben von einer einseitig aufgeheizten öffentlichen Debatte, in der o</w:t>
      </w:r>
      <w:r w:rsidR="009A498F">
        <w:rPr>
          <w:color w:val="000000"/>
          <w:sz w:val="24"/>
        </w:rPr>
        <w:t>ft Mythen statt Fakten dominier</w:t>
      </w:r>
      <w:r w:rsidR="00E27135">
        <w:rPr>
          <w:color w:val="000000"/>
          <w:sz w:val="24"/>
        </w:rPr>
        <w:t xml:space="preserve">en.  Die Handlungsunfähigkeit der europäischen Institutionen spiegelt </w:t>
      </w:r>
      <w:r w:rsidR="009A498F">
        <w:rPr>
          <w:color w:val="000000"/>
          <w:sz w:val="24"/>
        </w:rPr>
        <w:t>die Uneinigkeit der</w:t>
      </w:r>
      <w:r w:rsidR="00E27135">
        <w:rPr>
          <w:color w:val="000000"/>
          <w:sz w:val="24"/>
        </w:rPr>
        <w:t xml:space="preserve"> Mitgliedstaaten wider. </w:t>
      </w:r>
      <w:r w:rsidR="00125064">
        <w:rPr>
          <w:color w:val="000000"/>
          <w:sz w:val="24"/>
        </w:rPr>
        <w:t>Die</w:t>
      </w:r>
      <w:r w:rsidR="001A2250">
        <w:rPr>
          <w:color w:val="000000"/>
          <w:sz w:val="24"/>
        </w:rPr>
        <w:t xml:space="preserve"> </w:t>
      </w:r>
      <w:r w:rsidR="00E27135">
        <w:rPr>
          <w:color w:val="000000"/>
          <w:sz w:val="24"/>
        </w:rPr>
        <w:t>Mitgliedsstaaten</w:t>
      </w:r>
      <w:r w:rsidR="00125064">
        <w:rPr>
          <w:color w:val="000000"/>
          <w:sz w:val="24"/>
        </w:rPr>
        <w:t xml:space="preserve"> und </w:t>
      </w:r>
      <w:r w:rsidR="00E27135">
        <w:rPr>
          <w:color w:val="000000"/>
          <w:sz w:val="24"/>
        </w:rPr>
        <w:t xml:space="preserve">die EU </w:t>
      </w:r>
      <w:r w:rsidR="00B113C8">
        <w:rPr>
          <w:color w:val="000000"/>
          <w:sz w:val="24"/>
        </w:rPr>
        <w:t xml:space="preserve">zeigen Einigkeit </w:t>
      </w:r>
      <w:r w:rsidR="00781419">
        <w:rPr>
          <w:color w:val="000000"/>
          <w:sz w:val="24"/>
        </w:rPr>
        <w:t xml:space="preserve">nur </w:t>
      </w:r>
      <w:r w:rsidR="00B113C8">
        <w:rPr>
          <w:color w:val="000000"/>
          <w:sz w:val="24"/>
        </w:rPr>
        <w:t xml:space="preserve">auf dem kleinsten gemeinsamen Nenner: der </w:t>
      </w:r>
      <w:r w:rsidR="00E27135">
        <w:rPr>
          <w:color w:val="000000"/>
          <w:sz w:val="24"/>
        </w:rPr>
        <w:t>stärkere</w:t>
      </w:r>
      <w:r w:rsidR="00B113C8">
        <w:rPr>
          <w:color w:val="000000"/>
          <w:sz w:val="24"/>
        </w:rPr>
        <w:t>n</w:t>
      </w:r>
      <w:r w:rsidR="00E27135">
        <w:rPr>
          <w:color w:val="000000"/>
          <w:sz w:val="24"/>
        </w:rPr>
        <w:t xml:space="preserve"> Überwachung und Absicherung der Außengrenzen und </w:t>
      </w:r>
      <w:r w:rsidR="00781419">
        <w:rPr>
          <w:color w:val="000000"/>
          <w:sz w:val="24"/>
        </w:rPr>
        <w:t xml:space="preserve">Verlagerung der </w:t>
      </w:r>
      <w:proofErr w:type="gramStart"/>
      <w:r w:rsidR="00781419">
        <w:rPr>
          <w:color w:val="000000"/>
          <w:sz w:val="24"/>
        </w:rPr>
        <w:t xml:space="preserve">Schutzverantwortung </w:t>
      </w:r>
      <w:r w:rsidR="00C90BE2">
        <w:rPr>
          <w:color w:val="000000"/>
          <w:sz w:val="24"/>
        </w:rPr>
        <w:t xml:space="preserve"> in</w:t>
      </w:r>
      <w:proofErr w:type="gramEnd"/>
      <w:r w:rsidR="00E27135">
        <w:rPr>
          <w:color w:val="000000"/>
          <w:sz w:val="24"/>
        </w:rPr>
        <w:t xml:space="preserve"> Richtung  Dritt</w:t>
      </w:r>
      <w:r w:rsidR="00C90BE2">
        <w:rPr>
          <w:color w:val="000000"/>
          <w:sz w:val="24"/>
        </w:rPr>
        <w:t>-, Transit- und Herkunfts</w:t>
      </w:r>
      <w:r w:rsidR="00E27135">
        <w:rPr>
          <w:color w:val="000000"/>
          <w:sz w:val="24"/>
        </w:rPr>
        <w:t>staaten.</w:t>
      </w:r>
    </w:p>
    <w:p w:rsidR="00E27135" w:rsidRPr="003150F6" w:rsidRDefault="00E27135" w:rsidP="00E27135">
      <w:pPr>
        <w:spacing w:after="0"/>
        <w:jc w:val="both"/>
        <w:rPr>
          <w:color w:val="000000"/>
          <w:sz w:val="24"/>
          <w:szCs w:val="24"/>
        </w:rPr>
      </w:pPr>
    </w:p>
    <w:p w:rsidR="007B5FF4" w:rsidRPr="00A25006" w:rsidRDefault="00E27135" w:rsidP="00A25006">
      <w:pPr>
        <w:spacing w:after="0"/>
        <w:ind w:firstLine="708"/>
        <w:jc w:val="both"/>
        <w:rPr>
          <w:color w:val="000000"/>
          <w:sz w:val="24"/>
          <w:szCs w:val="24"/>
        </w:rPr>
      </w:pPr>
      <w:r>
        <w:rPr>
          <w:color w:val="000000"/>
          <w:sz w:val="24"/>
        </w:rPr>
        <w:t xml:space="preserve">Die Folge davon ist ein </w:t>
      </w:r>
      <w:r w:rsidR="00125064">
        <w:rPr>
          <w:color w:val="000000"/>
          <w:sz w:val="24"/>
        </w:rPr>
        <w:t>härter werdender</w:t>
      </w:r>
      <w:r>
        <w:rPr>
          <w:color w:val="000000"/>
          <w:sz w:val="24"/>
        </w:rPr>
        <w:t xml:space="preserve"> Kurs in der Asyl- und Migrationspolitik, </w:t>
      </w:r>
      <w:r w:rsidR="00176898">
        <w:rPr>
          <w:color w:val="000000"/>
          <w:sz w:val="24"/>
        </w:rPr>
        <w:t xml:space="preserve">der </w:t>
      </w:r>
      <w:r>
        <w:rPr>
          <w:color w:val="000000"/>
          <w:sz w:val="24"/>
        </w:rPr>
        <w:t>in allen europäischen Ländern</w:t>
      </w:r>
      <w:r w:rsidR="00176898">
        <w:rPr>
          <w:color w:val="000000"/>
          <w:sz w:val="24"/>
        </w:rPr>
        <w:t xml:space="preserve"> zu beobachten ist</w:t>
      </w:r>
      <w:r w:rsidR="00125064">
        <w:rPr>
          <w:color w:val="000000"/>
          <w:sz w:val="24"/>
        </w:rPr>
        <w:t>. Diese Entwicklung</w:t>
      </w:r>
      <w:r>
        <w:rPr>
          <w:color w:val="000000"/>
          <w:sz w:val="24"/>
        </w:rPr>
        <w:t xml:space="preserve"> ruft zunehmend Verteidigerinnen und Verteidiger der Grund- und Menschenrechte von </w:t>
      </w:r>
      <w:r w:rsidR="00C90BE2">
        <w:rPr>
          <w:color w:val="000000"/>
          <w:sz w:val="24"/>
        </w:rPr>
        <w:t xml:space="preserve">Flüchtlingen und </w:t>
      </w:r>
      <w:r>
        <w:rPr>
          <w:color w:val="000000"/>
          <w:sz w:val="24"/>
        </w:rPr>
        <w:t xml:space="preserve">Migrantinnen und Migranten auf den Plan. Angesichts </w:t>
      </w:r>
      <w:r w:rsidR="00125064">
        <w:rPr>
          <w:color w:val="000000"/>
          <w:sz w:val="24"/>
        </w:rPr>
        <w:t xml:space="preserve">dessen </w:t>
      </w:r>
      <w:r>
        <w:rPr>
          <w:color w:val="000000"/>
          <w:sz w:val="24"/>
        </w:rPr>
        <w:t xml:space="preserve">sind zivilgesellschaftliche Akteurinnen und Akteure wie Vereine, Verbände und andere Organisationen ebenso wie Städte gefordert, die im Bereich der Aufnahme und Betreuung von Flüchtlingen und Migrantinnen und Migranten tätig sind, sich deutlich und gemeinsam in Europa zu Wort zu melden - und das nicht nur in Bezug auf ihre Praxiserfahrungen, sondern auch in Bezug auf </w:t>
      </w:r>
      <w:r w:rsidR="007F0E9F">
        <w:rPr>
          <w:color w:val="000000"/>
          <w:sz w:val="24"/>
        </w:rPr>
        <w:t xml:space="preserve">Antworten auf </w:t>
      </w:r>
      <w:r>
        <w:rPr>
          <w:color w:val="000000"/>
          <w:sz w:val="24"/>
        </w:rPr>
        <w:t xml:space="preserve">die politischen und gesellschaftspolitischen </w:t>
      </w:r>
      <w:r w:rsidR="007F0E9F">
        <w:rPr>
          <w:color w:val="000000"/>
          <w:sz w:val="24"/>
        </w:rPr>
        <w:t>Herausforderungen</w:t>
      </w:r>
      <w:r>
        <w:rPr>
          <w:color w:val="000000"/>
          <w:sz w:val="24"/>
        </w:rPr>
        <w:t>, die damit verbunden sind.</w:t>
      </w:r>
      <w:r w:rsidR="007F0E9F">
        <w:rPr>
          <w:color w:val="000000"/>
          <w:sz w:val="24"/>
        </w:rPr>
        <w:t xml:space="preserve"> Integration gelingt nicht von alleine. Wir benötigen eine Integrationspolitik, die Mittel und Personen bereitstellt, die Integration fördern. Und wir benötigen Antworten, wie wir in einer vielfältiger werdenden Gesellschaft leben wollen. </w:t>
      </w:r>
    </w:p>
    <w:p w:rsidR="00E27135" w:rsidRPr="00A25006" w:rsidRDefault="00E27135" w:rsidP="00E27135">
      <w:pPr>
        <w:spacing w:after="0"/>
        <w:jc w:val="both"/>
        <w:rPr>
          <w:rFonts w:eastAsia="Times New Roman" w:cs="Times New Roman"/>
          <w:color w:val="000000"/>
          <w:sz w:val="24"/>
          <w:szCs w:val="24"/>
          <w:lang w:eastAsia="fr-FR"/>
        </w:rPr>
      </w:pPr>
    </w:p>
    <w:p w:rsidR="00E27135" w:rsidRDefault="00E27135" w:rsidP="00125064">
      <w:pPr>
        <w:spacing w:after="0"/>
        <w:jc w:val="both"/>
        <w:rPr>
          <w:color w:val="000000"/>
          <w:sz w:val="24"/>
        </w:rPr>
      </w:pPr>
      <w:r>
        <w:rPr>
          <w:rFonts w:eastAsia="Times New Roman" w:cs="Times New Roman"/>
          <w:color w:val="000000"/>
          <w:sz w:val="24"/>
        </w:rPr>
        <w:lastRenderedPageBreak/>
        <w:t>Gemeinsam wollen wir Vereine, Verbände und Organisationen wie auch Städte aus diesem Bereich zusammenbringen, zunächst vor allem aus Frankreich und Deutschland, anschließend aus mehreren europäischen Ländern. Zunächst in Paris, dann in Berlin und in anderen europäischen Kommunen, die sich daran beteiligen wollen, um sich auszutauschen, sich gegenseitig zu unterstützen, Analysen und Forschungsergebnisse von Expertinnen und E</w:t>
      </w:r>
      <w:r w:rsidR="00C90BE2">
        <w:rPr>
          <w:rFonts w:eastAsia="Times New Roman" w:cs="Times New Roman"/>
          <w:color w:val="000000"/>
          <w:sz w:val="24"/>
        </w:rPr>
        <w:t>xpertinnen einzuholen, um</w:t>
      </w:r>
      <w:r>
        <w:rPr>
          <w:rFonts w:eastAsia="Times New Roman" w:cs="Times New Roman"/>
          <w:color w:val="000000"/>
          <w:sz w:val="24"/>
        </w:rPr>
        <w:t xml:space="preserve"> auf dieser Basis ein gemeinsames Netzwerk aufzubauen. So können wir gemeinsam zur Debatte in Europa beitrage</w:t>
      </w:r>
      <w:r w:rsidR="00C90BE2">
        <w:rPr>
          <w:rFonts w:eastAsia="Times New Roman" w:cs="Times New Roman"/>
          <w:color w:val="000000"/>
          <w:sz w:val="24"/>
        </w:rPr>
        <w:t>n</w:t>
      </w:r>
      <w:r>
        <w:rPr>
          <w:rFonts w:eastAsia="Times New Roman" w:cs="Times New Roman"/>
          <w:color w:val="000000"/>
          <w:sz w:val="24"/>
        </w:rPr>
        <w:t>, dort Erfahrungen, Expertise und Impulse einbringen.</w:t>
      </w:r>
    </w:p>
    <w:p w:rsidR="00C828CA" w:rsidRPr="003150F6" w:rsidRDefault="00C828CA" w:rsidP="00E27135">
      <w:pPr>
        <w:spacing w:after="0"/>
        <w:jc w:val="both"/>
        <w:rPr>
          <w:color w:val="000000"/>
          <w:sz w:val="24"/>
          <w:szCs w:val="24"/>
        </w:rPr>
      </w:pPr>
    </w:p>
    <w:p w:rsidR="00E27135" w:rsidRDefault="00E27135" w:rsidP="00A25006">
      <w:pPr>
        <w:spacing w:after="0"/>
        <w:ind w:firstLine="708"/>
        <w:jc w:val="both"/>
        <w:rPr>
          <w:color w:val="000000"/>
          <w:sz w:val="24"/>
        </w:rPr>
      </w:pPr>
      <w:r>
        <w:rPr>
          <w:color w:val="000000"/>
          <w:sz w:val="24"/>
        </w:rPr>
        <w:t xml:space="preserve">Bereits jetzt können wir die wichtigsten </w:t>
      </w:r>
      <w:r w:rsidR="000D7E64">
        <w:rPr>
          <w:color w:val="000000"/>
          <w:sz w:val="24"/>
        </w:rPr>
        <w:t xml:space="preserve">Forderungen </w:t>
      </w:r>
      <w:r>
        <w:rPr>
          <w:color w:val="000000"/>
          <w:sz w:val="24"/>
        </w:rPr>
        <w:t xml:space="preserve">nennen, </w:t>
      </w:r>
      <w:r w:rsidR="00C90BE2">
        <w:rPr>
          <w:color w:val="000000"/>
          <w:sz w:val="24"/>
        </w:rPr>
        <w:t>die für uns alle zentral sind</w:t>
      </w:r>
      <w:r>
        <w:rPr>
          <w:color w:val="000000"/>
          <w:sz w:val="24"/>
        </w:rPr>
        <w:t xml:space="preserve">:  </w:t>
      </w:r>
    </w:p>
    <w:p w:rsidR="008A0F11" w:rsidRDefault="00E27135" w:rsidP="00E27135">
      <w:pPr>
        <w:spacing w:after="0"/>
        <w:jc w:val="both"/>
        <w:rPr>
          <w:color w:val="000000"/>
          <w:sz w:val="24"/>
        </w:rPr>
      </w:pPr>
      <w:r>
        <w:rPr>
          <w:color w:val="000000"/>
          <w:sz w:val="24"/>
        </w:rPr>
        <w:tab/>
        <w:t xml:space="preserve">- </w:t>
      </w:r>
      <w:r w:rsidR="00176898">
        <w:rPr>
          <w:color w:val="000000"/>
          <w:sz w:val="24"/>
        </w:rPr>
        <w:t xml:space="preserve"> Unbedingte </w:t>
      </w:r>
      <w:r w:rsidR="000D7E64">
        <w:rPr>
          <w:color w:val="000000"/>
          <w:sz w:val="24"/>
        </w:rPr>
        <w:t>B</w:t>
      </w:r>
      <w:r w:rsidR="00176898">
        <w:rPr>
          <w:color w:val="000000"/>
          <w:sz w:val="24"/>
        </w:rPr>
        <w:t>eachtung des</w:t>
      </w:r>
      <w:r>
        <w:rPr>
          <w:color w:val="000000"/>
          <w:sz w:val="24"/>
        </w:rPr>
        <w:t xml:space="preserve"> Grundsatz</w:t>
      </w:r>
      <w:r w:rsidR="00176898">
        <w:rPr>
          <w:color w:val="000000"/>
          <w:sz w:val="24"/>
        </w:rPr>
        <w:t>es</w:t>
      </w:r>
      <w:r>
        <w:rPr>
          <w:color w:val="000000"/>
          <w:sz w:val="24"/>
        </w:rPr>
        <w:t xml:space="preserve"> der Nicht-Zurückweisung</w:t>
      </w:r>
      <w:r w:rsidR="00176898">
        <w:rPr>
          <w:color w:val="000000"/>
          <w:sz w:val="24"/>
        </w:rPr>
        <w:t xml:space="preserve"> (Non-</w:t>
      </w:r>
      <w:proofErr w:type="spellStart"/>
      <w:r w:rsidR="00176898">
        <w:rPr>
          <w:color w:val="000000"/>
          <w:sz w:val="24"/>
        </w:rPr>
        <w:t>Refoulement</w:t>
      </w:r>
      <w:proofErr w:type="spellEnd"/>
      <w:r w:rsidR="00176898">
        <w:rPr>
          <w:color w:val="000000"/>
          <w:sz w:val="24"/>
        </w:rPr>
        <w:t>)</w:t>
      </w:r>
      <w:r>
        <w:rPr>
          <w:color w:val="000000"/>
          <w:sz w:val="24"/>
        </w:rPr>
        <w:t>, ein in der Genfer Konvention verankerter Grundsatz, und zwar an allen Grenzen Europas;</w:t>
      </w:r>
    </w:p>
    <w:p w:rsidR="00E27135" w:rsidRDefault="00E27135" w:rsidP="00E27135">
      <w:pPr>
        <w:spacing w:after="0"/>
        <w:jc w:val="both"/>
        <w:rPr>
          <w:color w:val="000000"/>
          <w:sz w:val="24"/>
        </w:rPr>
      </w:pPr>
      <w:r>
        <w:rPr>
          <w:color w:val="000000"/>
          <w:sz w:val="24"/>
        </w:rPr>
        <w:tab/>
        <w:t xml:space="preserve">- </w:t>
      </w:r>
      <w:r w:rsidR="00176898">
        <w:rPr>
          <w:color w:val="000000"/>
          <w:sz w:val="24"/>
        </w:rPr>
        <w:t xml:space="preserve">keine </w:t>
      </w:r>
      <w:r>
        <w:rPr>
          <w:color w:val="000000"/>
          <w:sz w:val="24"/>
        </w:rPr>
        <w:t xml:space="preserve">Kriminalisierung von Akteurinnen und Akteuren der Zivilgesellschaft, die </w:t>
      </w:r>
      <w:r w:rsidR="00125064">
        <w:rPr>
          <w:color w:val="000000"/>
          <w:sz w:val="24"/>
        </w:rPr>
        <w:t xml:space="preserve">Schutzsuchenden </w:t>
      </w:r>
      <w:r>
        <w:rPr>
          <w:color w:val="000000"/>
          <w:sz w:val="24"/>
        </w:rPr>
        <w:t xml:space="preserve">lebenswichtige Hilfe und Unterstützung </w:t>
      </w:r>
      <w:r w:rsidR="00125064">
        <w:rPr>
          <w:color w:val="000000"/>
          <w:sz w:val="24"/>
        </w:rPr>
        <w:t>bieten;</w:t>
      </w:r>
    </w:p>
    <w:p w:rsidR="00E27135" w:rsidRDefault="00E27135" w:rsidP="00E27135">
      <w:pPr>
        <w:spacing w:after="0"/>
        <w:jc w:val="both"/>
        <w:rPr>
          <w:color w:val="000000"/>
          <w:sz w:val="24"/>
        </w:rPr>
      </w:pPr>
      <w:r>
        <w:rPr>
          <w:color w:val="000000"/>
          <w:sz w:val="24"/>
        </w:rPr>
        <w:tab/>
        <w:t xml:space="preserve">- </w:t>
      </w:r>
      <w:r w:rsidR="00791ACB">
        <w:rPr>
          <w:color w:val="000000"/>
          <w:sz w:val="24"/>
        </w:rPr>
        <w:t xml:space="preserve">Vorrang der Seenotrettung </w:t>
      </w:r>
      <w:r w:rsidR="000D7E64">
        <w:rPr>
          <w:color w:val="000000"/>
          <w:sz w:val="24"/>
        </w:rPr>
        <w:t>und die</w:t>
      </w:r>
      <w:r w:rsidR="008A0F11">
        <w:rPr>
          <w:color w:val="000000"/>
          <w:sz w:val="24"/>
        </w:rPr>
        <w:t xml:space="preserve"> </w:t>
      </w:r>
      <w:proofErr w:type="gramStart"/>
      <w:r w:rsidR="008A0F11">
        <w:rPr>
          <w:color w:val="000000"/>
          <w:sz w:val="24"/>
        </w:rPr>
        <w:t>sofortige</w:t>
      </w:r>
      <w:r>
        <w:rPr>
          <w:color w:val="000000"/>
          <w:sz w:val="24"/>
        </w:rPr>
        <w:t xml:space="preserve">  Aufnahme</w:t>
      </w:r>
      <w:proofErr w:type="gramEnd"/>
      <w:r>
        <w:rPr>
          <w:color w:val="000000"/>
          <w:sz w:val="24"/>
        </w:rPr>
        <w:t xml:space="preserve"> von auf See geretteten </w:t>
      </w:r>
      <w:r w:rsidR="008A0F11">
        <w:rPr>
          <w:color w:val="000000"/>
          <w:sz w:val="24"/>
        </w:rPr>
        <w:t xml:space="preserve">und sonstigen an den Außengrenzen und </w:t>
      </w:r>
      <w:r>
        <w:rPr>
          <w:color w:val="000000"/>
          <w:sz w:val="24"/>
        </w:rPr>
        <w:t xml:space="preserve">in europäischen Häfen </w:t>
      </w:r>
      <w:r w:rsidR="00125064">
        <w:rPr>
          <w:color w:val="000000"/>
          <w:sz w:val="24"/>
        </w:rPr>
        <w:t>ankommenden Menschen. Es braucht einen</w:t>
      </w:r>
      <w:r>
        <w:rPr>
          <w:color w:val="000000"/>
          <w:sz w:val="24"/>
        </w:rPr>
        <w:t xml:space="preserve"> </w:t>
      </w:r>
      <w:r w:rsidR="008A0F11">
        <w:rPr>
          <w:color w:val="000000"/>
          <w:sz w:val="24"/>
        </w:rPr>
        <w:t xml:space="preserve">solidarischen </w:t>
      </w:r>
      <w:r w:rsidR="000D7E64">
        <w:rPr>
          <w:color w:val="000000"/>
          <w:sz w:val="24"/>
        </w:rPr>
        <w:t>Verteilungs</w:t>
      </w:r>
      <w:r>
        <w:rPr>
          <w:color w:val="000000"/>
          <w:sz w:val="24"/>
        </w:rPr>
        <w:t>mechanismus zwischen europäischen Staaten</w:t>
      </w:r>
      <w:r w:rsidR="000D7E64">
        <w:rPr>
          <w:color w:val="000000"/>
          <w:sz w:val="24"/>
        </w:rPr>
        <w:t>, der das Recht auf ein faires Asylverfahren sicherstellt.</w:t>
      </w:r>
      <w:r>
        <w:rPr>
          <w:color w:val="000000"/>
          <w:sz w:val="24"/>
        </w:rPr>
        <w:t xml:space="preserve"> Die Initiative "</w:t>
      </w:r>
      <w:r w:rsidR="00176898">
        <w:rPr>
          <w:color w:val="000000"/>
          <w:sz w:val="24"/>
        </w:rPr>
        <w:t>Sichere</w:t>
      </w:r>
      <w:r w:rsidR="00791ACB">
        <w:rPr>
          <w:color w:val="000000"/>
          <w:sz w:val="24"/>
        </w:rPr>
        <w:t>n</w:t>
      </w:r>
      <w:r w:rsidR="00176898">
        <w:rPr>
          <w:color w:val="000000"/>
          <w:sz w:val="24"/>
        </w:rPr>
        <w:t xml:space="preserve"> </w:t>
      </w:r>
      <w:r>
        <w:rPr>
          <w:color w:val="000000"/>
          <w:sz w:val="24"/>
        </w:rPr>
        <w:t xml:space="preserve">Häfen" von </w:t>
      </w:r>
      <w:r w:rsidR="00125064">
        <w:rPr>
          <w:color w:val="000000"/>
          <w:sz w:val="24"/>
        </w:rPr>
        <w:t>über</w:t>
      </w:r>
      <w:r>
        <w:rPr>
          <w:color w:val="000000"/>
          <w:sz w:val="24"/>
        </w:rPr>
        <w:t xml:space="preserve"> 40 deutschen Städten ist hier ein wichtiges Beispiel;</w:t>
      </w:r>
    </w:p>
    <w:p w:rsidR="000C32A8" w:rsidRDefault="00E27135" w:rsidP="00E27135">
      <w:pPr>
        <w:spacing w:after="0"/>
        <w:jc w:val="both"/>
        <w:rPr>
          <w:color w:val="000000"/>
          <w:sz w:val="24"/>
        </w:rPr>
      </w:pPr>
      <w:r>
        <w:rPr>
          <w:color w:val="000000"/>
          <w:sz w:val="24"/>
        </w:rPr>
        <w:tab/>
        <w:t xml:space="preserve">- </w:t>
      </w:r>
      <w:r w:rsidR="000D7E64">
        <w:rPr>
          <w:color w:val="000000"/>
          <w:sz w:val="24"/>
        </w:rPr>
        <w:t xml:space="preserve">Stärkung der </w:t>
      </w:r>
      <w:r>
        <w:rPr>
          <w:color w:val="000000"/>
          <w:sz w:val="24"/>
        </w:rPr>
        <w:t xml:space="preserve">Rolle der Städte und Kommunen bei der Integration von Asylbewerberinnen und Asylbewerbern und Flüchtlingen sowie die sich bildenden Netzwerke von "solidarischen Städten". </w:t>
      </w:r>
    </w:p>
    <w:p w:rsidR="00E27135" w:rsidRDefault="000C32A8" w:rsidP="00E27135">
      <w:pPr>
        <w:spacing w:after="0"/>
        <w:jc w:val="both"/>
        <w:rPr>
          <w:color w:val="000000"/>
          <w:sz w:val="24"/>
        </w:rPr>
      </w:pPr>
      <w:r>
        <w:rPr>
          <w:color w:val="000000"/>
          <w:sz w:val="24"/>
        </w:rPr>
        <w:t xml:space="preserve">- </w:t>
      </w:r>
      <w:r w:rsidRPr="000C32A8">
        <w:rPr>
          <w:color w:val="000000"/>
          <w:sz w:val="24"/>
        </w:rPr>
        <w:t>Die Aufnahme von Flüchtlingen ist eine Investition in die Zukunft unserer Gesellschaft. Für eine gelungene Integration und die Förderung ihrer Potentiale sind die Umstände ihrer Ankunft entscheidend. Erforderlich und hilfreich sind Wertschätzung der Flüchtlinge, eine menschenwürdige Unterbringung in der Mitte unserer Gesellschaft sowie ein mö</w:t>
      </w:r>
      <w:r w:rsidR="008A0F11">
        <w:rPr>
          <w:color w:val="000000"/>
          <w:sz w:val="24"/>
        </w:rPr>
        <w:t>glichst schneller Zugang zu Kindertagesstäten</w:t>
      </w:r>
      <w:r w:rsidRPr="000C32A8">
        <w:rPr>
          <w:color w:val="000000"/>
          <w:sz w:val="24"/>
        </w:rPr>
        <w:t>, Schule, Ausbildung und Arbeit.</w:t>
      </w:r>
    </w:p>
    <w:p w:rsidR="000C32A8" w:rsidRDefault="000C32A8" w:rsidP="00E27135">
      <w:pPr>
        <w:spacing w:after="0"/>
        <w:jc w:val="both"/>
        <w:rPr>
          <w:color w:val="000000"/>
          <w:sz w:val="24"/>
        </w:rPr>
      </w:pPr>
    </w:p>
    <w:p w:rsidR="00C85C11" w:rsidRDefault="00E27135" w:rsidP="00C85C11">
      <w:pPr>
        <w:spacing w:after="0"/>
        <w:ind w:firstLine="708"/>
        <w:jc w:val="both"/>
        <w:rPr>
          <w:rFonts w:eastAsia="Times New Roman" w:cs="Times New Roman"/>
          <w:color w:val="000000"/>
          <w:sz w:val="24"/>
        </w:rPr>
      </w:pPr>
      <w:r>
        <w:rPr>
          <w:rFonts w:eastAsia="Times New Roman" w:cs="Times New Roman"/>
          <w:color w:val="000000"/>
          <w:sz w:val="24"/>
        </w:rPr>
        <w:t xml:space="preserve">Ausgangspunkt </w:t>
      </w:r>
      <w:r w:rsidR="008A0F11">
        <w:rPr>
          <w:rFonts w:eastAsia="Times New Roman" w:cs="Times New Roman"/>
          <w:color w:val="000000"/>
          <w:sz w:val="24"/>
        </w:rPr>
        <w:t xml:space="preserve">der Pariser Erklärung </w:t>
      </w:r>
      <w:r>
        <w:rPr>
          <w:rFonts w:eastAsia="Times New Roman" w:cs="Times New Roman"/>
          <w:color w:val="000000"/>
          <w:sz w:val="24"/>
        </w:rPr>
        <w:t xml:space="preserve">ist eine deutsch-französische Initiative, an der sich die Organisationen der beiden Länder beteiligen, die das Thema vorantreiben wollen und diese Frage nicht den Hetzkampagnen des rechtsextremen Lagers überlassen wollen. Ausgehend von einem deutsch-französischen Tandem, soll ein Netzwerk </w:t>
      </w:r>
      <w:r w:rsidR="00125064">
        <w:rPr>
          <w:rFonts w:eastAsia="Times New Roman" w:cs="Times New Roman"/>
          <w:color w:val="000000"/>
          <w:sz w:val="24"/>
        </w:rPr>
        <w:t xml:space="preserve">entwickelt </w:t>
      </w:r>
      <w:r w:rsidR="00015F70">
        <w:rPr>
          <w:rFonts w:eastAsia="Times New Roman" w:cs="Times New Roman"/>
          <w:color w:val="000000"/>
          <w:sz w:val="24"/>
        </w:rPr>
        <w:t>u</w:t>
      </w:r>
      <w:r>
        <w:rPr>
          <w:rFonts w:eastAsia="Times New Roman" w:cs="Times New Roman"/>
          <w:color w:val="000000"/>
          <w:sz w:val="24"/>
        </w:rPr>
        <w:t xml:space="preserve">nd ein regelmäßiges Austauschformat mit zivilgesellschaftlichen Akteurinnen und Akteuren und Kommunen weiterer europäischer Städte aufgebaut werden. </w:t>
      </w:r>
    </w:p>
    <w:p w:rsidR="00C85C11" w:rsidRDefault="00C85C11" w:rsidP="00C85C11">
      <w:pPr>
        <w:spacing w:after="0"/>
        <w:jc w:val="both"/>
        <w:rPr>
          <w:rFonts w:eastAsia="Times New Roman" w:cs="Times New Roman"/>
          <w:color w:val="000000"/>
          <w:sz w:val="24"/>
        </w:rPr>
      </w:pPr>
    </w:p>
    <w:p w:rsidR="00C85C11" w:rsidRDefault="00C85C11" w:rsidP="00C85C11">
      <w:pPr>
        <w:spacing w:after="0"/>
        <w:jc w:val="both"/>
        <w:rPr>
          <w:rFonts w:eastAsia="Times New Roman" w:cs="Times New Roman"/>
          <w:color w:val="000000"/>
          <w:sz w:val="24"/>
        </w:rPr>
      </w:pPr>
      <w:r>
        <w:rPr>
          <w:rFonts w:eastAsia="Times New Roman" w:cs="Times New Roman"/>
          <w:color w:val="000000"/>
          <w:sz w:val="24"/>
        </w:rPr>
        <w:t xml:space="preserve">Unterzeichner/innen: </w:t>
      </w:r>
    </w:p>
    <w:p w:rsidR="00C85C11" w:rsidRDefault="00C85C11" w:rsidP="00C85C11">
      <w:pPr>
        <w:spacing w:after="0"/>
        <w:jc w:val="both"/>
        <w:rPr>
          <w:rFonts w:eastAsia="Times New Roman" w:cs="Times New Roman"/>
          <w:color w:val="000000"/>
          <w:sz w:val="24"/>
        </w:rPr>
      </w:pPr>
    </w:p>
    <w:p w:rsidR="00C85C11" w:rsidRDefault="00C85C11" w:rsidP="00C85C11">
      <w:pPr>
        <w:spacing w:after="0"/>
        <w:jc w:val="both"/>
        <w:rPr>
          <w:rFonts w:eastAsia="Times New Roman" w:cs="Times New Roman"/>
          <w:color w:val="000000"/>
          <w:sz w:val="24"/>
        </w:rPr>
      </w:pPr>
      <w:r>
        <w:rPr>
          <w:rFonts w:eastAsia="Times New Roman" w:cs="Times New Roman"/>
          <w:color w:val="000000"/>
          <w:sz w:val="24"/>
        </w:rPr>
        <w:t xml:space="preserve">Diakonie </w:t>
      </w:r>
      <w:r w:rsidR="00807A73">
        <w:rPr>
          <w:rFonts w:eastAsia="Times New Roman" w:cs="Times New Roman"/>
          <w:color w:val="000000"/>
          <w:sz w:val="24"/>
        </w:rPr>
        <w:t>Deutschland</w:t>
      </w:r>
    </w:p>
    <w:p w:rsidR="00807A73" w:rsidRDefault="00807A73" w:rsidP="00C85C11">
      <w:pPr>
        <w:spacing w:after="0"/>
        <w:jc w:val="both"/>
        <w:rPr>
          <w:rFonts w:eastAsia="Times New Roman" w:cs="Times New Roman"/>
          <w:color w:val="000000"/>
          <w:sz w:val="24"/>
        </w:rPr>
      </w:pPr>
      <w:r>
        <w:rPr>
          <w:rFonts w:eastAsia="Times New Roman" w:cs="Times New Roman"/>
          <w:color w:val="000000"/>
          <w:sz w:val="24"/>
        </w:rPr>
        <w:t>Caritas</w:t>
      </w:r>
    </w:p>
    <w:p w:rsidR="00807A73" w:rsidRDefault="00ED56EC" w:rsidP="00C85C11">
      <w:pPr>
        <w:spacing w:after="0"/>
        <w:jc w:val="both"/>
        <w:rPr>
          <w:rFonts w:eastAsia="Times New Roman" w:cs="Times New Roman"/>
          <w:color w:val="000000"/>
          <w:sz w:val="24"/>
        </w:rPr>
      </w:pPr>
      <w:r>
        <w:rPr>
          <w:rFonts w:eastAsia="Times New Roman" w:cs="Times New Roman"/>
          <w:color w:val="000000"/>
          <w:sz w:val="24"/>
        </w:rPr>
        <w:lastRenderedPageBreak/>
        <w:t>Pro Asyl</w:t>
      </w:r>
    </w:p>
    <w:p w:rsidR="00ED56EC" w:rsidRDefault="00ED56EC" w:rsidP="00C85C11">
      <w:pPr>
        <w:spacing w:after="0"/>
        <w:jc w:val="both"/>
        <w:rPr>
          <w:rFonts w:eastAsia="Times New Roman" w:cs="Times New Roman"/>
          <w:color w:val="000000"/>
          <w:sz w:val="24"/>
        </w:rPr>
      </w:pPr>
      <w:r>
        <w:rPr>
          <w:rFonts w:eastAsia="Times New Roman" w:cs="Times New Roman"/>
          <w:color w:val="000000"/>
          <w:sz w:val="24"/>
        </w:rPr>
        <w:t>Arbeiterwohlfahrt</w:t>
      </w:r>
    </w:p>
    <w:p w:rsidR="00ED56EC" w:rsidRDefault="00ED56EC" w:rsidP="00C85C11">
      <w:pPr>
        <w:spacing w:after="0"/>
        <w:jc w:val="both"/>
        <w:rPr>
          <w:rFonts w:eastAsia="Times New Roman" w:cs="Times New Roman"/>
          <w:color w:val="000000"/>
          <w:sz w:val="24"/>
        </w:rPr>
      </w:pPr>
      <w:r>
        <w:rPr>
          <w:rFonts w:eastAsia="Times New Roman" w:cs="Times New Roman"/>
          <w:color w:val="000000"/>
          <w:sz w:val="24"/>
        </w:rPr>
        <w:t>Der Paritätische Gesamtverband</w:t>
      </w:r>
    </w:p>
    <w:p w:rsidR="00ED56EC" w:rsidRDefault="00ED56EC" w:rsidP="00C85C11">
      <w:pPr>
        <w:spacing w:after="0"/>
        <w:jc w:val="both"/>
        <w:rPr>
          <w:rFonts w:eastAsia="Times New Roman" w:cs="Times New Roman"/>
          <w:color w:val="000000"/>
          <w:sz w:val="24"/>
        </w:rPr>
      </w:pPr>
    </w:p>
    <w:p w:rsidR="00E63B36" w:rsidRPr="00E63B36" w:rsidRDefault="00E63B36" w:rsidP="00C85C11">
      <w:pPr>
        <w:spacing w:after="0"/>
        <w:jc w:val="both"/>
        <w:rPr>
          <w:rFonts w:eastAsia="Times New Roman" w:cs="Times New Roman"/>
          <w:color w:val="000000"/>
          <w:sz w:val="24"/>
          <w:lang w:val="fr-FR"/>
        </w:rPr>
      </w:pPr>
      <w:r w:rsidRPr="00E63B36">
        <w:rPr>
          <w:rFonts w:eastAsia="Times New Roman" w:cs="Times New Roman"/>
          <w:color w:val="000000"/>
          <w:sz w:val="24"/>
          <w:lang w:val="fr-FR"/>
        </w:rPr>
        <w:t>France Terre d’Asile</w:t>
      </w:r>
    </w:p>
    <w:p w:rsidR="00E63B36" w:rsidRPr="00E63B36" w:rsidRDefault="00E63B36" w:rsidP="00C85C11">
      <w:pPr>
        <w:spacing w:after="0"/>
        <w:jc w:val="both"/>
        <w:rPr>
          <w:rFonts w:eastAsia="Times New Roman" w:cs="Times New Roman"/>
          <w:color w:val="000000"/>
          <w:sz w:val="24"/>
          <w:lang w:val="fr-FR"/>
        </w:rPr>
      </w:pPr>
      <w:r w:rsidRPr="00E63B36">
        <w:rPr>
          <w:rFonts w:eastAsia="Times New Roman" w:cs="Times New Roman"/>
          <w:color w:val="000000"/>
          <w:sz w:val="24"/>
          <w:lang w:val="fr-FR"/>
        </w:rPr>
        <w:t>Le Samu Social</w:t>
      </w:r>
    </w:p>
    <w:p w:rsidR="00E63B36" w:rsidRPr="00E63B36" w:rsidRDefault="00E63B36" w:rsidP="00C85C11">
      <w:pPr>
        <w:spacing w:after="0"/>
        <w:jc w:val="both"/>
        <w:rPr>
          <w:rFonts w:eastAsia="Times New Roman" w:cs="Times New Roman"/>
          <w:color w:val="000000"/>
          <w:sz w:val="24"/>
          <w:lang w:val="fr-FR"/>
        </w:rPr>
      </w:pPr>
      <w:r>
        <w:rPr>
          <w:rFonts w:eastAsia="Times New Roman" w:cs="Times New Roman"/>
          <w:color w:val="000000"/>
          <w:sz w:val="24"/>
          <w:lang w:val="fr-FR"/>
        </w:rPr>
        <w:t>Forum Réfugiés-Cosi</w:t>
      </w:r>
      <w:bookmarkStart w:id="0" w:name="_GoBack"/>
      <w:bookmarkEnd w:id="0"/>
    </w:p>
    <w:p w:rsidR="00E63B36" w:rsidRPr="00E63B36" w:rsidRDefault="00E63B36" w:rsidP="00C85C11">
      <w:pPr>
        <w:spacing w:after="0"/>
        <w:jc w:val="both"/>
        <w:rPr>
          <w:rFonts w:eastAsia="Times New Roman" w:cs="Times New Roman"/>
          <w:color w:val="000000"/>
          <w:sz w:val="24"/>
          <w:lang w:val="fr-FR"/>
        </w:rPr>
      </w:pPr>
    </w:p>
    <w:p w:rsidR="00E27135" w:rsidRPr="00E63B36" w:rsidRDefault="00E27135" w:rsidP="00E27135">
      <w:pPr>
        <w:spacing w:after="0"/>
        <w:jc w:val="both"/>
        <w:rPr>
          <w:color w:val="000000"/>
          <w:sz w:val="24"/>
          <w:szCs w:val="24"/>
          <w:lang w:val="fr-FR"/>
        </w:rPr>
      </w:pPr>
    </w:p>
    <w:p w:rsidR="00E27135" w:rsidRPr="00E63B36" w:rsidRDefault="00E27135">
      <w:pPr>
        <w:spacing w:after="100" w:line="240" w:lineRule="auto"/>
        <w:jc w:val="both"/>
        <w:rPr>
          <w:rFonts w:eastAsia="Times New Roman" w:cs="Times New Roman"/>
          <w:b/>
          <w:color w:val="000000"/>
          <w:sz w:val="24"/>
          <w:lang w:val="fr-FR"/>
        </w:rPr>
      </w:pPr>
    </w:p>
    <w:sectPr w:rsidR="00E27135" w:rsidRPr="00E63B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062" w:rsidRDefault="004F5062">
      <w:pPr>
        <w:spacing w:after="0" w:line="240" w:lineRule="auto"/>
      </w:pPr>
      <w:r>
        <w:separator/>
      </w:r>
    </w:p>
  </w:endnote>
  <w:endnote w:type="continuationSeparator" w:id="0">
    <w:p w:rsidR="004F5062" w:rsidRDefault="004F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739431"/>
      <w:docPartObj>
        <w:docPartGallery w:val="Page Numbers (Bottom of Page)"/>
        <w:docPartUnique/>
      </w:docPartObj>
    </w:sdtPr>
    <w:sdtEndPr/>
    <w:sdtContent>
      <w:p w:rsidR="002E4FCA" w:rsidRDefault="002F73C2">
        <w:pPr>
          <w:pStyle w:val="Fuzeile"/>
          <w:jc w:val="center"/>
        </w:pPr>
        <w:r>
          <w:fldChar w:fldCharType="begin"/>
        </w:r>
        <w:r>
          <w:rPr>
            <w:noProof/>
          </w:rPr>
          <w:instrText xml:space="preserve"> PAGE   \* MERGEFORMAT </w:instrText>
        </w:r>
        <w:r>
          <w:rPr>
            <w:noProof/>
          </w:rPr>
          <w:fldChar w:fldCharType="separate"/>
        </w:r>
        <w:r w:rsidR="00E63B36">
          <w:rPr>
            <w:noProof/>
          </w:rPr>
          <w:t>3</w:t>
        </w:r>
        <w:r>
          <w:rPr>
            <w:noProof/>
          </w:rPr>
          <w:fldChar w:fldCharType="end"/>
        </w:r>
      </w:p>
    </w:sdtContent>
  </w:sdt>
  <w:p w:rsidR="002E4FCA" w:rsidRDefault="002E4FC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062" w:rsidRDefault="004F5062">
      <w:pPr>
        <w:spacing w:after="0" w:line="240" w:lineRule="auto"/>
      </w:pPr>
      <w:r>
        <w:separator/>
      </w:r>
    </w:p>
  </w:footnote>
  <w:footnote w:type="continuationSeparator" w:id="0">
    <w:p w:rsidR="004F5062" w:rsidRDefault="004F5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3618A"/>
    <w:multiLevelType w:val="hybridMultilevel"/>
    <w:tmpl w:val="A6048FD2"/>
    <w:lvl w:ilvl="0" w:tplc="90CEBB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52"/>
    <w:rsid w:val="00011F39"/>
    <w:rsid w:val="00015F70"/>
    <w:rsid w:val="00067F5A"/>
    <w:rsid w:val="000C32A8"/>
    <w:rsid w:val="000D7E64"/>
    <w:rsid w:val="000E0D19"/>
    <w:rsid w:val="00104410"/>
    <w:rsid w:val="00115695"/>
    <w:rsid w:val="001201B6"/>
    <w:rsid w:val="00125064"/>
    <w:rsid w:val="00145254"/>
    <w:rsid w:val="00176898"/>
    <w:rsid w:val="001909DA"/>
    <w:rsid w:val="001A2250"/>
    <w:rsid w:val="001D6B3A"/>
    <w:rsid w:val="00223E32"/>
    <w:rsid w:val="002607A4"/>
    <w:rsid w:val="002D2647"/>
    <w:rsid w:val="002E4FCA"/>
    <w:rsid w:val="002F73C2"/>
    <w:rsid w:val="003150F6"/>
    <w:rsid w:val="00360873"/>
    <w:rsid w:val="0036353C"/>
    <w:rsid w:val="003D2A17"/>
    <w:rsid w:val="00431252"/>
    <w:rsid w:val="00474235"/>
    <w:rsid w:val="004C61C0"/>
    <w:rsid w:val="004F5062"/>
    <w:rsid w:val="0056682C"/>
    <w:rsid w:val="006078A1"/>
    <w:rsid w:val="0062790E"/>
    <w:rsid w:val="0063053E"/>
    <w:rsid w:val="00707D68"/>
    <w:rsid w:val="00730D69"/>
    <w:rsid w:val="007359AF"/>
    <w:rsid w:val="00781419"/>
    <w:rsid w:val="00791068"/>
    <w:rsid w:val="00791ACB"/>
    <w:rsid w:val="007B5FF4"/>
    <w:rsid w:val="007C7A35"/>
    <w:rsid w:val="007F0E9F"/>
    <w:rsid w:val="00807A73"/>
    <w:rsid w:val="00847CE5"/>
    <w:rsid w:val="00857A49"/>
    <w:rsid w:val="00861D8C"/>
    <w:rsid w:val="00886A95"/>
    <w:rsid w:val="008A0F11"/>
    <w:rsid w:val="00956F27"/>
    <w:rsid w:val="009A498F"/>
    <w:rsid w:val="009C22C3"/>
    <w:rsid w:val="009E4B78"/>
    <w:rsid w:val="00A25006"/>
    <w:rsid w:val="00A41E7C"/>
    <w:rsid w:val="00A805F6"/>
    <w:rsid w:val="00B113C8"/>
    <w:rsid w:val="00B905F6"/>
    <w:rsid w:val="00C425DF"/>
    <w:rsid w:val="00C52D3C"/>
    <w:rsid w:val="00C828CA"/>
    <w:rsid w:val="00C85C11"/>
    <w:rsid w:val="00C90BE2"/>
    <w:rsid w:val="00CB4D19"/>
    <w:rsid w:val="00CE3273"/>
    <w:rsid w:val="00CF0DF4"/>
    <w:rsid w:val="00D10DD6"/>
    <w:rsid w:val="00DA6F84"/>
    <w:rsid w:val="00E27135"/>
    <w:rsid w:val="00E47E98"/>
    <w:rsid w:val="00E63B36"/>
    <w:rsid w:val="00E67C34"/>
    <w:rsid w:val="00ED56EC"/>
    <w:rsid w:val="00F47ECD"/>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54B3"/>
  <w15:docId w15:val="{04E6CAF1-44A7-483F-A3D5-BBC74BC9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7F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1D6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VorformatiertZchn">
    <w:name w:val="HTML Vorformatiert Zchn"/>
    <w:basedOn w:val="Absatz-Standardschriftart"/>
    <w:link w:val="HTMLVorformatiert"/>
    <w:uiPriority w:val="99"/>
    <w:semiHidden/>
    <w:rsid w:val="001D6B3A"/>
    <w:rPr>
      <w:rFonts w:ascii="Courier New" w:eastAsia="Times New Roman" w:hAnsi="Courier New" w:cs="Courier New"/>
      <w:sz w:val="20"/>
      <w:szCs w:val="20"/>
      <w:lang w:eastAsia="fr-FR"/>
    </w:rPr>
  </w:style>
  <w:style w:type="paragraph" w:styleId="Kopfzeile">
    <w:name w:val="header"/>
    <w:basedOn w:val="Standard"/>
    <w:link w:val="KopfzeileZchn"/>
    <w:uiPriority w:val="99"/>
    <w:semiHidden/>
    <w:unhideWhenUsed/>
    <w:rsid w:val="009E4B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E4B78"/>
  </w:style>
  <w:style w:type="paragraph" w:styleId="Fuzeile">
    <w:name w:val="footer"/>
    <w:basedOn w:val="Standard"/>
    <w:link w:val="FuzeileZchn"/>
    <w:uiPriority w:val="99"/>
    <w:unhideWhenUsed/>
    <w:rsid w:val="009E4B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4B78"/>
  </w:style>
  <w:style w:type="paragraph" w:styleId="Sprechblasentext">
    <w:name w:val="Balloon Text"/>
    <w:basedOn w:val="Standard"/>
    <w:link w:val="SprechblasentextZchn"/>
    <w:uiPriority w:val="99"/>
    <w:semiHidden/>
    <w:unhideWhenUsed/>
    <w:rsid w:val="00CB4D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4D19"/>
    <w:rPr>
      <w:rFonts w:ascii="Segoe UI" w:hAnsi="Segoe UI" w:cs="Segoe UI"/>
      <w:sz w:val="18"/>
      <w:szCs w:val="18"/>
    </w:rPr>
  </w:style>
  <w:style w:type="paragraph" w:styleId="Listenabsatz">
    <w:name w:val="List Paragraph"/>
    <w:basedOn w:val="Standard"/>
    <w:uiPriority w:val="34"/>
    <w:qFormat/>
    <w:rsid w:val="00C82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5948">
      <w:bodyDiv w:val="1"/>
      <w:marLeft w:val="0"/>
      <w:marRight w:val="0"/>
      <w:marTop w:val="0"/>
      <w:marBottom w:val="0"/>
      <w:divBdr>
        <w:top w:val="none" w:sz="0" w:space="0" w:color="auto"/>
        <w:left w:val="none" w:sz="0" w:space="0" w:color="auto"/>
        <w:bottom w:val="none" w:sz="0" w:space="0" w:color="auto"/>
        <w:right w:val="none" w:sz="0" w:space="0" w:color="auto"/>
      </w:divBdr>
    </w:div>
    <w:div w:id="1380670768">
      <w:bodyDiv w:val="1"/>
      <w:marLeft w:val="0"/>
      <w:marRight w:val="0"/>
      <w:marTop w:val="0"/>
      <w:marBottom w:val="0"/>
      <w:divBdr>
        <w:top w:val="none" w:sz="0" w:space="0" w:color="auto"/>
        <w:left w:val="none" w:sz="0" w:space="0" w:color="auto"/>
        <w:bottom w:val="none" w:sz="0" w:space="0" w:color="auto"/>
        <w:right w:val="none" w:sz="0" w:space="0" w:color="auto"/>
      </w:divBdr>
    </w:div>
    <w:div w:id="1747073006">
      <w:bodyDiv w:val="1"/>
      <w:marLeft w:val="0"/>
      <w:marRight w:val="0"/>
      <w:marTop w:val="0"/>
      <w:marBottom w:val="0"/>
      <w:divBdr>
        <w:top w:val="none" w:sz="0" w:space="0" w:color="auto"/>
        <w:left w:val="none" w:sz="0" w:space="0" w:color="auto"/>
        <w:bottom w:val="none" w:sz="0" w:space="0" w:color="auto"/>
        <w:right w:val="none" w:sz="0" w:space="0" w:color="auto"/>
      </w:divBdr>
      <w:divsChild>
        <w:div w:id="945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9937">
              <w:marLeft w:val="0"/>
              <w:marRight w:val="0"/>
              <w:marTop w:val="0"/>
              <w:marBottom w:val="0"/>
              <w:divBdr>
                <w:top w:val="none" w:sz="0" w:space="0" w:color="auto"/>
                <w:left w:val="none" w:sz="0" w:space="0" w:color="auto"/>
                <w:bottom w:val="none" w:sz="0" w:space="0" w:color="auto"/>
                <w:right w:val="none" w:sz="0" w:space="0" w:color="auto"/>
              </w:divBdr>
              <w:divsChild>
                <w:div w:id="1111784157">
                  <w:blockQuote w:val="1"/>
                  <w:marLeft w:val="720"/>
                  <w:marRight w:val="720"/>
                  <w:marTop w:val="100"/>
                  <w:marBottom w:val="100"/>
                  <w:divBdr>
                    <w:top w:val="none" w:sz="0" w:space="0" w:color="auto"/>
                    <w:left w:val="none" w:sz="0" w:space="0" w:color="auto"/>
                    <w:bottom w:val="none" w:sz="0" w:space="0" w:color="auto"/>
                    <w:right w:val="none" w:sz="0" w:space="0" w:color="auto"/>
                  </w:divBdr>
                </w:div>
                <w:div w:id="5802882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006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2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9402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57763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214990">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9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213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598687">
                  <w:blockQuote w:val="1"/>
                  <w:marLeft w:val="720"/>
                  <w:marRight w:val="720"/>
                  <w:marTop w:val="100"/>
                  <w:marBottom w:val="100"/>
                  <w:divBdr>
                    <w:top w:val="none" w:sz="0" w:space="0" w:color="auto"/>
                    <w:left w:val="none" w:sz="0" w:space="0" w:color="auto"/>
                    <w:bottom w:val="none" w:sz="0" w:space="0" w:color="auto"/>
                    <w:right w:val="none" w:sz="0" w:space="0" w:color="auto"/>
                  </w:divBdr>
                </w:div>
                <w:div w:id="565073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28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4856</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Althoff</dc:creator>
  <cp:lastModifiedBy>Jens Althoff</cp:lastModifiedBy>
  <cp:revision>4</cp:revision>
  <cp:lastPrinted>2019-02-13T13:37:00Z</cp:lastPrinted>
  <dcterms:created xsi:type="dcterms:W3CDTF">2019-03-07T07:07:00Z</dcterms:created>
  <dcterms:modified xsi:type="dcterms:W3CDTF">2019-03-07T08:49:00Z</dcterms:modified>
</cp:coreProperties>
</file>